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ITIL Procesmanager with over 8 years of experience optimizing processes, aligning Agile teams, and documenting standard operating procedures for financial and enterprise clients. Adept at bridging technical requirements with governance, compliance, and structured IT service management. Brings strong stakeholder management skills and practical experience in driving process improvements within complex technical environments.</w:t>
      </w:r>
    </w:p>
    <w:p>
      <w:pPr>
        <w:pStyle w:val="Heading1"/>
      </w:pPr>
      <w:r>
        <w:t xml:space="preserve"> KEY QUALIFICATIONS FOR TARGET ROLE</w:t>
      </w:r>
    </w:p>
    <w:p>
      <w:r>
        <w:t>▸ Documented over 15 Standard Operating Procedures (SOP) and workflows, increasing overall team efficiency and operational structure by 30%.</w:t>
      </w:r>
    </w:p>
    <w:p>
      <w:r>
        <w:t>▸ Partnered closely with Product Owners, stakeholders, and SRE teams to translate business and compliance needs into structured technical processes and testing strategies.</w:t>
      </w:r>
    </w:p>
    <w:p>
      <w:r>
        <w:t>▸ Contributed directly to service reporting (WSR), incident management, and analyzed ServiceNow dumps for project management offices, ensuring high standards of governance.</w:t>
      </w:r>
    </w:p>
    <w:p>
      <w:r>
        <w:t>▸ Managed defect tracking and structured process documentation on JIRA and HP ALM to ensure clear alignment with business and audit requirements.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