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frameworks and automating complex validation workflows using Python, Java, and Selenium. Experienced in designing test environments, executing regression tests, and collaborating with cross-functional software and hardware teams. Holds a valid EU residence permit and is ready to contribute immediately to product quality at Akkodis.</w:t>
      </w:r>
    </w:p>
    <w:p>
      <w:pPr>
        <w:pStyle w:val="Heading1"/>
      </w:pPr>
      <w:r>
        <w:t xml:space="preserve"> KEY QUALIFICATIONS FOR TARGET ROLE</w:t>
      </w:r>
    </w:p>
    <w:p>
      <w:r>
        <w:t>▸ Developed and maintained scalable test automation frameworks using Python and Java, boosting test execution efficiency by 20% across microservices and system workflows.</w:t>
      </w:r>
    </w:p>
    <w:p>
      <w:r>
        <w:t>▸ Collaborated with multidisciplinary software and hardware teams to define validation test cases, analyze results, and support product releases.</w:t>
      </w:r>
    </w:p>
    <w:p>
      <w:r>
        <w:t>▸ Automated manual validation procedures and integrated automated test environments with CI/CD pipelines using Jenkins, AWS, and Docker.</w:t>
      </w:r>
    </w:p>
    <w:p>
      <w:r>
        <w:t>▸ Executed backend data validation and systemlevel testing using SQL queries and structured analytical approaches to ensure product reliability.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