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As a QA Automation Engineer with over 8 years of experience, I bring strong skills in stakeholder management, process optimization, and aligning technical strategy with business requirements. While my background is deeply rooted in software testing and automation frameworks, I excel at translating complex requirements into clear processes and guiding cross-functional teams. I am currently based in Amstelveen with a valid EU residence permit and am eager to bring my problem-solving and collaborative skills to BAM Nederland.</w:t>
      </w:r>
    </w:p>
    <w:p>
      <w:pPr>
        <w:pStyle w:val="Heading1"/>
      </w:pPr>
      <w:r>
        <w:t xml:space="preserve"> KEY QUALIFICATIONS FOR TARGET ROLE</w:t>
      </w:r>
    </w:p>
    <w:p>
      <w:r>
        <w:t>▸ Led crossfunctional alignment and hosted targeted stakeholder sessions to translate business and release objectives into clear operational strategies.</w:t>
      </w:r>
    </w:p>
    <w:p>
      <w:r>
        <w:t>▸ Documented over 15 Standard Operating Procedures (SOPs) and optimized workflows, increasing overall team efficiency by 30%.</w:t>
      </w:r>
    </w:p>
    <w:p>
      <w:r>
        <w:t>▸ Coordinated closely with Product Owners and SRE teams to analyze complex requirements and establish consistent communication channels.</w:t>
      </w:r>
    </w:p>
    <w:p>
      <w:r>
        <w:t>▸ Managed defect tracking, reporting, and process documentation to ensure complete alignment across project teams and stakeholders.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