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optimizing processes, defining quality standards, and conducting audits in regulated environments. Holds a Bachelor's degree in Computer Science (HBO) and brings strong analytical skills to manage quality management systems and improve operational workflows. Experienced in collaborating with diverse stakeholders to translate business needs into clear quality and testing strategies.</w:t>
      </w:r>
    </w:p>
    <w:p>
      <w:pPr>
        <w:pStyle w:val="Heading1"/>
      </w:pPr>
      <w:r>
        <w:t xml:space="preserve"> KEY QUALIFICATIONS FOR TARGET ROLE</w:t>
      </w:r>
    </w:p>
    <w:p>
      <w:r>
        <w:t>▸ Applied HBOlevel analytical thinking to document over 15 Standard Operating Procedures (SOP), increasing overall team efficiency by 30%.</w:t>
      </w:r>
    </w:p>
    <w:p>
      <w:r>
        <w:t>▸ Partnered closely with crossfunctional stakeholders, product owners, and SRE teams to align quality standards and reduce defect leakage.</w:t>
      </w:r>
    </w:p>
    <w:p>
      <w:r>
        <w:t>▸ Conducted rigorous process optimization, technical reviews, and audits of testing workflows to ensure compliance with strict quality norms.</w:t>
      </w:r>
    </w:p>
    <w:p>
      <w:r>
        <w:t>▸ Demonstrated a proactive, problemsolving approach to managing quality management processes, frameworks, and continuous improvement initiatives.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