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optimizing quality processes for financial and operational clients. Experienced in cross-functional stakeholder management, translating business requirements into practical quality strategies, and ensuring high system reliability. Currently living in Amstelveen with a valid EU residence permit and ready to contribute to the DSV Contract Logistics team in Moerdijk.</w:t>
      </w:r>
    </w:p>
    <w:p>
      <w:pPr>
        <w:pStyle w:val="Heading1"/>
      </w:pPr>
      <w:r>
        <w:t xml:space="preserve"> KEY QUALIFICATIONS FOR TARGET ROLE</w:t>
      </w:r>
    </w:p>
    <w:p>
      <w:r>
        <w:t>▸ Partnered with crossfunctional teams, operations, and product owners to translate business needs into practical testing and quality strategies.</w:t>
      </w:r>
    </w:p>
    <w:p>
      <w:r>
        <w:t>▸ Documented over 15 Standard Operating Procedures (SOP), increasing overall team process efficiency by 30%.</w:t>
      </w:r>
    </w:p>
    <w:p>
      <w:r>
        <w:t>▸ Managed defect tracking and compliance verification using JIRA, HP ALM, and ServiceNow to align with strict client requirements.</w:t>
      </w:r>
    </w:p>
    <w:p>
      <w:r>
        <w:t>▸ Facilitated structured team checkins and operational alignment meetings to reduce defect leakage and improve deployment reliability.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