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and DevOps Engineer with over 8 years of experience building scalable infrastructure and CI/CD pipelines using AWS, Terraform, and Kubernetes. Experienced in provisioning robust test environments and managing distributed Linux systems for high-performance applications. Currently based in Amstelveen with a valid EU residence permit and ready to contribute to the platform engineering team at Doghouse Recruitment.</w:t>
      </w:r>
    </w:p>
    <w:p>
      <w:pPr>
        <w:pStyle w:val="Heading1"/>
      </w:pPr>
      <w:r>
        <w:t xml:space="preserve"> KEY QUALIFICATIONS FOR TARGET ROLE</w:t>
      </w:r>
    </w:p>
    <w:p>
      <w:r>
        <w:t>▸ Architected automated CI/CD pipelines and provisioned underlying test environments using AWS, Terraform, and Linux environments to ensure seamless continuous delivery.</w:t>
      </w:r>
    </w:p>
    <w:p>
      <w:r>
        <w:t>▸ Containerized test environments using Docker and implemented infrastructure configurations for reliable deployments.</w:t>
      </w:r>
    </w:p>
    <w:p>
      <w:r>
        <w:t>▸ Collaborated with SRE teams to explain release objectives and user stories, identifying critical bottleneck areas and reducing defect leakage.</w:t>
      </w:r>
    </w:p>
    <w:p>
      <w:r>
        <w:t>▸ Integrated modern tooling and Python scripting to streamline test generation and deployment processes.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