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managing cloud infrastructure using AWS and Terraform. While my core background is in software testing and automation rather than network engineering, I bring strong technical problem-solving skills and experience collaborating with cross-functional infrastructure teams. Based in the Netherlands with a valid EU residence permit, I am eager to contribute to process improvements at Driscoll's.</w:t>
      </w:r>
    </w:p>
    <w:p>
      <w:pPr>
        <w:pStyle w:val="Heading1"/>
      </w:pPr>
      <w:r>
        <w:t xml:space="preserve"> KEY QUALIFICATIONS FOR TARGET ROLE</w:t>
      </w:r>
    </w:p>
    <w:p>
      <w:r>
        <w:t>▸ Provisioned and managed underlying test environments and cloud infrastructure using AWS, Terraform, and Linux to maintain high system availability.</w:t>
      </w:r>
    </w:p>
    <w:p>
      <w:r>
        <w:t>▸ Collaborated closely with SRE and infrastructure teams to explain release objectives, identify operational bottlenecks, and reduce defect leakage.</w:t>
      </w:r>
    </w:p>
    <w:p>
      <w:r>
        <w:t>▸ Documented over 15 Standard Operating Procedures (SOP) and streamlined operational tasks to improve overall team efficiency by 30%.</w:t>
      </w:r>
    </w:p>
    <w:p>
      <w:r>
        <w:t>▸ Partnered with crossfunctional Agile teams, Product Owners, and external stakeholders to translate technical requirements into reliable delivery strategies.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