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managing cross-functional technical processes. While my primary background is in software testing, Java, Selenium, and CI/CD pipelines, I bring strong stakeholder management and process optimization skills. I am keen to apply my organizational and analytical abilities to support complex project delivery at GH Engage.</w:t>
      </w:r>
    </w:p>
    <w:p>
      <w:pPr>
        <w:pStyle w:val="Heading1"/>
      </w:pPr>
      <w:r>
        <w:t xml:space="preserve"> KEY QUALIFICATIONS FOR TARGET ROLE</w:t>
      </w:r>
    </w:p>
    <w:p>
      <w:r>
        <w:t>▸ Managed crossfunctional teams, clients, and senior leadership to identify improvement opportunities and streamline operations processes.</w:t>
      </w:r>
    </w:p>
    <w:p>
      <w:r>
        <w:t>▸ Documented over 15 Standard Operating Procedures (SOP), successfully increasing overall team efficiency by 30%.</w:t>
      </w:r>
    </w:p>
    <w:p>
      <w:r>
        <w:t>▸ Tracked project metrics, status reports, and service reporting (WSR) to ensure alignment with stakeholder requirements.</w:t>
      </w:r>
    </w:p>
    <w:p>
      <w:r>
        <w:t>▸ Coordinated release objectives and project timelines with technical teams to reduce bottlenecks and ensure delivery stability.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