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optimizing business processes and driving technical execution for financial and banking clients. Proven expertise in cross-functional stakeholder management, agile methodologies, and architecting robust CI/CD pipelines using AWS and Terraform. Eager to bring a strong background in team leadership, release management, and engineering standards to the Development Team Lead position at Ireckonu.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Spearheaded agile standups and managed PO connects to translate business requirements into technical testing strategies and execution plans.</w:t>
      </w:r>
    </w:p>
    <w:p>
      <w:pPr>
        <w:pStyle w:val="ListBullet"/>
      </w:pPr>
      <w:r>
        <w:t>Architected automated CI/CD pipelines and provisioned resilient infrastructure using AWS, Terraform, and Linux environments to support continuous delivery.</w:t>
      </w:r>
    </w:p>
    <w:p>
      <w:pPr>
        <w:pStyle w:val="ListBullet"/>
      </w:pPr>
      <w:r>
        <w:t>Collaborated extensively with cross-functional teams, SREs, and senior leadership to identify process improvements, eliminate bottlenecks, and ensure high-quality release readiness.</w:t>
      </w:r>
    </w:p>
    <w:p>
      <w:pPr>
        <w:pStyle w:val="ListBullet"/>
      </w:pPr>
      <w:r>
        <w:t>Mentored team members, conducted targeted technical alignment calls, and drove defect reduction strategies across complex microservices architectures.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