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Quality Automation Engineer with over 8 years of experience optimizing processes and ensuring data integrity for regulated financial and banking clients. Holds a Bachelor of Engineering in Computer Science and brings strong expertise in process optimization, quality control, and cross-functional stakeholder management. Eager to bring rigorous quality standards and problem-solving skills to Johnson &amp; Johnson Innovative Medicine.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Managed cross-functional stakeholder alignments and translated complex business and regulatory requirements into structured quality testing strategies.</w:t>
      </w:r>
    </w:p>
    <w:p>
      <w:pPr>
        <w:pStyle w:val="ListBullet"/>
      </w:pPr>
      <w:r>
        <w:t>Documented and optimized over 15 Standard Operating Procedures (SOP), successfully increasing overall team efficiency by 30%.</w:t>
      </w:r>
    </w:p>
    <w:p>
      <w:pPr>
        <w:pStyle w:val="ListBullet"/>
      </w:pPr>
      <w:r>
        <w:t>Executed complex SQL database queries to validate massive datasets and ensure strict data integrity across regulated operational workflows.</w:t>
      </w:r>
    </w:p>
    <w:p>
      <w:pPr>
        <w:pStyle w:val="ListBullet"/>
      </w:pPr>
      <w:r>
        <w:t>Collaborated with SRE teams to analyze incident reports, manage defect tracking in JIRA, and enforce strict quality control standards.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