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frameworks and automating complex data validation workflows for financial clients. Proficient in Python, SQL, and cloud environments, with a strong focus on data quality assurance and process optimization. Experienced in driving automation initiatives, collaborating with cross-functional teams, and translating business requirements into technical testing strategies.</w:t>
      </w:r>
    </w:p>
    <w:p>
      <w:pPr>
        <w:pStyle w:val="Heading1"/>
      </w:pPr>
      <w:r>
        <w:t xml:space="preserve"> KEY QUALIFICATIONS FOR TARGET ROLE</w:t>
      </w:r>
    </w:p>
    <w:p>
      <w:r>
        <w:t>▸ Executed complex Oracle SQL queries to validate massive datasets and ensure strict data integrity across backend workflows, aligning with enterprise data quality standards.</w:t>
      </w:r>
    </w:p>
    <w:p>
      <w:r>
        <w:t>▸ Implemented automated CI/CD pipelines and regression test builds using Jenkins, Python, and AWS to ensure continuous validation and reliable data delivery.</w:t>
      </w:r>
    </w:p>
    <w:p>
      <w:r>
        <w:t>▸ Documented over 15 Standard Operating Procedures (SOP), successfully increasing overall team efficiency by 30% and supporting structured process governance.</w:t>
      </w:r>
    </w:p>
    <w:p>
      <w:r>
        <w:t>▸ Collaborated with crossfunctional teams and SREs to identify bottlenecks, reduce defect leakage, and establish clear quality monitoring practices.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