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Assurance Engineer with over 8 years of experience managing testing processes, tracking defects, and optimizing quality standards for regulated clients. Brings strong technical skills in root cause analysis, cross-functional collaboration, and process documentation. Holds a Bachelor of Engineering in Computer Science and a valid EU residence permit, currently based in Amstelveen, Netherlands.</w:t>
      </w:r>
    </w:p>
    <w:p>
      <w:pPr>
        <w:pStyle w:val="Heading1"/>
      </w:pPr>
      <w:r>
        <w:t xml:space="preserve"> KEY QUALIFICATIONS FOR TARGET ROLE</w:t>
      </w:r>
    </w:p>
    <w:p>
      <w:r>
        <w:t>▸ Collaborated with SRE teams to analyze system workflows, identify critical bottlenecks, and reduce defect leakage prior to deployment.</w:t>
      </w:r>
    </w:p>
    <w:p>
      <w:r>
        <w:t>▸ Managed defect tracking and reporting in JIRA to ensure alignment with business requirements and maintain high release stability.</w:t>
      </w:r>
    </w:p>
    <w:p>
      <w:r>
        <w:t>▸ Documented over 15 Standard Operating Procedures (SOP), successfully increasing overall team operational efficiency by 30%.</w:t>
      </w:r>
    </w:p>
    <w:p>
      <w:r>
        <w:t>▸ Executed complex backend data validations and quality checks to ensure strict data integrity across enterprise systems.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