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managing CI/CD pipelines. While my background is deeply rooted in software testing and quality assurance rather than physical packaging machinery, I bring strong project management, collaboration, and process optimization skills. I am eager to apply my technical background to support automation initiatives at Kraft Heinz.</w:t>
      </w:r>
    </w:p>
    <w:p>
      <w:pPr>
        <w:pStyle w:val="Heading1"/>
      </w:pPr>
      <w:r>
        <w:t xml:space="preserve"> KEY QUALIFICATIONS FOR TARGET ROLE</w:t>
      </w:r>
    </w:p>
    <w:p>
      <w:r>
        <w:t>▸ Implemented CI/CD pipelines and ran scheduled automation regression test builds via Jenkins while provisioning underlying test environments using Terraform and AWS.</w:t>
      </w:r>
    </w:p>
    <w:p>
      <w:r>
        <w:t>▸ Migrated automation frameworks to Playwright TypeScript, boosting execution efficiency by 20% within microservices architectures.</w:t>
      </w:r>
    </w:p>
    <w:p>
      <w:r>
        <w:t>▸ Documented over 15 Standard Operating Procedures (SOP), increasing overall team operational efficiency by 30%.</w:t>
      </w:r>
    </w:p>
    <w:p>
      <w:r>
        <w:t>▸ Collaborated closely with crossfunctional teams, clients, and senior leadership to identify improvement opportunities and streamline processes.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