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optimizing business processes, ensuring regulatory compliance, and driving continuous improvement for enterprise clients. Adept at translating complex standards into practical operational processes, managing cross-functional stakeholder relationships, and overseeing quality management frameworks. Brings a strong technical foundation in process optimization, auditing readiness, and data quality assurance to DaklaPack.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Managed comprehensive quality assurance and process optimization initiatives, documenting over 15 Standard Operating Procedures (SOP) to increase operational efficiency by 30%.</w:t>
      </w:r>
    </w:p>
    <w:p>
      <w:pPr>
        <w:pStyle w:val="ListBullet"/>
      </w:pPr>
      <w:r>
        <w:t>Spearheaded stakeholder leadership and cross-functional alignment, conducting targeted reviews with senior leadership and operational teams to streamline processes and reduce defect leakage.</w:t>
      </w:r>
    </w:p>
    <w:p>
      <w:pPr>
        <w:pStyle w:val="ListBullet"/>
      </w:pPr>
      <w:r>
        <w:t>Ensured strict adherence to regulatory standards and internal compliance requirements across highly regulated banking and financial service environments.</w:t>
      </w:r>
    </w:p>
    <w:p>
      <w:pPr>
        <w:pStyle w:val="ListBullet"/>
      </w:pPr>
      <w:r>
        <w:t>Championed a culture of continuous improvement by introducing advanced testing strategies, automated feedback cycles, and rigorous data integrity validations using complex backend queries.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