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data quality, automated workflows, and business processes for global financial clients. Brings a strong foundation in database validation using Oracle SQL, stakeholder management, and continuous process improvement. Eager to leverage process optimization and leadership skills to drive master data excellence at Mediq.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Executed complex Oracle SQL queries to validate massive datasets and ensure strict data integrity across backend workflows.</w:t>
      </w:r>
    </w:p>
    <w:p>
      <w:pPr>
        <w:pStyle w:val="ListBullet"/>
      </w:pPr>
      <w:r>
        <w:t>Facilitated stakeholder leadership and cross-functional collaboration with senior leadership and product owners to optimize operational processes.</w:t>
      </w:r>
    </w:p>
    <w:p>
      <w:pPr>
        <w:pStyle w:val="ListBullet"/>
      </w:pPr>
      <w:r>
        <w:t>Documented over 15 Standard Operating Procedures (SOP), successfully increasing overall team operational efficiency by 30%.</w:t>
      </w:r>
    </w:p>
    <w:p>
      <w:pPr>
        <w:pStyle w:val="ListBullet"/>
      </w:pPr>
      <w:r>
        <w:t>Drove continuous improvement projects by migrating frameworks, boosting execution efficiency by 20%, and implementing robust quality controls.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