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frameworks, validating backend systems, and working with complex technical environments. Possesses a solid technical foundation in scripting, API testing, and infrastructure configuration using tools like Python, Java, and SQL. Currently holds a valid EU residence permit in Amstelveen and is looking to bring a structured, quality-driven approach to technical testing at Northwave Cyber Security.</w:t>
      </w:r>
    </w:p>
    <w:p>
      <w:pPr>
        <w:pStyle w:val="Heading1"/>
      </w:pPr>
      <w:r>
        <w:t xml:space="preserve"> KEY QUALIFICATIONS FOR TARGET ROLE</w:t>
      </w:r>
    </w:p>
    <w:p>
      <w:r>
        <w:t>▸ Applied basic scripting and programming skills using Python and Bash to automate redundant tasks and validate system behaviors.</w:t>
      </w:r>
    </w:p>
    <w:p>
      <w:r>
        <w:t>▸ Executed complex Oracle SQL queries and API testing via RestAssured and Postman to validate backend data integrity and system responses.</w:t>
      </w:r>
    </w:p>
    <w:p>
      <w:r>
        <w:t>▸ Maintained a structured and responsible approach to testing by meticulously documenting findings, tracking issues in JIRA, and ensuring adherence to scope.</w:t>
      </w:r>
    </w:p>
    <w:p>
      <w:r>
        <w:t>▸ Collaborated closely with crossfunctional teams and SREs to analyze system workflows, identify potential vulnerabilities, and communicate technical details clearly.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