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in quality assurance, root cause analysis, and defect reduction for complex systems. Skilled in backend data validation, systematic problem-solving, and cross-functional team collaboration to improve product reliability. Currently based in Amstelveen with a valid EU residence permit and ready to bring a structured, analytical approach to the Orion Engineering team.</w:t>
      </w:r>
    </w:p>
    <w:p>
      <w:pPr>
        <w:pStyle w:val="Heading1"/>
      </w:pPr>
      <w:r>
        <w:t xml:space="preserve"> KEY QUALIFICATIONS FOR TARGET ROLE</w:t>
      </w:r>
    </w:p>
    <w:p>
      <w:r>
        <w:t>▸ Collaborated with SRE teams to analyze system bottlenecks, investigate failures, and directly reduce defect leakage across complex banking workflows.</w:t>
      </w:r>
    </w:p>
    <w:p>
      <w:r>
        <w:t>▸ Executed complex backend data validation using Oracle SQL to identify inconsistencies and ensure high data integrity.</w:t>
      </w:r>
    </w:p>
    <w:p>
      <w:r>
        <w:t>▸ Managed defect tracking and root cause documentation using JIRA, aligning technical findings with business and quality requirements.</w:t>
      </w:r>
    </w:p>
    <w:p>
      <w:r>
        <w:t>▸ Optimized testing and operational processes by documenting Standard Operating Procedures and improving overall team efficiency by 30%.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