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automation frameworks and translating complex manual test requirements into efficient automated validation environments. Proficient in Python, Java, and CI/CD pipelines, with a strong background in software engineering principles and cross-functional collaboration. Currently holding a valid EU residence permit, I am eager to contribute my structured problem-solving skills to the R&amp;D validation team at Progressive.</w:t>
      </w:r>
    </w:p>
    <w:p>
      <w:pPr>
        <w:pStyle w:val="Heading1"/>
      </w:pPr>
      <w:r>
        <w:t xml:space="preserve"> KEY QUALIFICATIONS FOR TARGET ROLE</w:t>
      </w:r>
    </w:p>
    <w:p>
      <w:r>
        <w:t>▸ Translated complex manual testing workflows into efficient automated validation environments using modern frameworks like Playwright and Selenium.</w:t>
      </w:r>
    </w:p>
    <w:p>
      <w:r>
        <w:t>▸ Executed validation tests and provided clear reporting on results, maintaining accurate project documentation and supporting defect management.</w:t>
      </w:r>
    </w:p>
    <w:p>
      <w:r>
        <w:t>▸ Collaborated closely with crossfunctional teams, SREs, and stakeholders to define test cases and align technical testing strategies with system requirements.</w:t>
      </w:r>
    </w:p>
    <w:p>
      <w:r>
        <w:t>▸ Contributed to continuous improvement initiatives within the validation and software development lifecycle to enhance release stability and test coverage.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