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 using Java, Playwright, and Selenium, alongside strong hands-on experience with Linux environments. Proven track record in executing manual and automated tests, managing regression cycles, and collaborating across teams to catch bugs before production. Based in Amstelveen with a valid EU residence permit, I am eager to apply my structured testing approach to support Robin Radar Systems.</w:t>
      </w:r>
    </w:p>
    <w:p>
      <w:pPr>
        <w:pStyle w:val="Heading1"/>
      </w:pPr>
      <w:r>
        <w:t xml:space="preserve"> KEY QUALIFICATIONS FOR TARGET ROLE</w:t>
      </w:r>
    </w:p>
    <w:p>
      <w:r>
        <w:t>▸ Executed manual and automated tests for complex software workflows, running regression test builds to ensure software updates did not break existing features.</w:t>
      </w:r>
    </w:p>
    <w:p>
      <w:r>
        <w:t>▸ Utilized Linux environments and automated CI/CD pipelines via Jenkins and AWS to provision test environments and maintain system reliability.</w:t>
      </w:r>
    </w:p>
    <w:p>
      <w:r>
        <w:t>▸ Logged and tracked defects effectively using Jira, partnering closely with engineering and crossfunctional teams to resolve issues and retest updates.</w:t>
      </w:r>
    </w:p>
    <w:p>
      <w:r>
        <w:t>▸ Automated repetitive testing tasks and improved processes, documenting standard procedures to increase overall team efficiency.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