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Results-driven QA Automation Engineer and Technical Lead with over 8 years of experience optimizing scalable systems and driving engineering excellence for enterprise clients. Adept at implementing robust CI/CD pipelines, automated testing frameworks using Playwright and TypeScript, and modern DevOps practices with AWS and Terraform. Proven ability to bridge technical strategy and business value while championing high code quality, security standards, and AI-enabled delivery tools.</w:t>
      </w:r>
    </w:p>
    <w:p>
      <w:pPr>
        <w:pStyle w:val="Heading1"/>
      </w:pPr>
      <w:r>
        <w:t>Key Qualifications for Target Role</w:t>
      </w:r>
    </w:p>
    <w:p>
      <w:pPr>
        <w:pStyle w:val="ListBullet"/>
      </w:pPr>
      <w:r>
        <w:t>Architected and maintained automated CI/CD pipelines and provisioned resilient test environments using Terraform, AWS, and Linux, ensuring high availability and seamless continuous delivery.</w:t>
      </w:r>
    </w:p>
    <w:p>
      <w:pPr>
        <w:pStyle w:val="ListBullet"/>
      </w:pPr>
      <w:r>
        <w:t>Championed engineering best practices by migrating legacy frameworks to Playwright TypeScript and integrating advanced reporting tools, boosting overall execution efficiency by 20%.</w:t>
      </w:r>
    </w:p>
    <w:p>
      <w:pPr>
        <w:pStyle w:val="ListBullet"/>
      </w:pPr>
      <w:r>
        <w:t>Streamlined complex test generation and deployment scripts utilizing modern AI-powered development tools like Gemini Code Assist to improve developer productivity and code quality.</w:t>
      </w:r>
    </w:p>
    <w:p>
      <w:pPr>
        <w:pStyle w:val="ListBullet"/>
      </w:pPr>
      <w:r>
        <w:t>Collaborated extensively with cross-functional teams, SREs, and senior leadership to translate business requirements into technical strategies and reduce defect leakage.</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