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supporting complex infrastructure testing. Proficient in Linux environments, Bash scripting, and hardware-adjacent software validation within high-performance architectures. Skilled at troubleshooting production issues and collaborating with cross-functional teams to maintain reliable release standards.</w:t>
      </w:r>
    </w:p>
    <w:p>
      <w:pPr>
        <w:pStyle w:val="Heading1"/>
      </w:pPr>
      <w:r>
        <w:t xml:space="preserve"> KEY QUALIFICATIONS FOR TARGET ROLE</w:t>
      </w:r>
    </w:p>
    <w:p>
      <w:r>
        <w:t>▸ Provisioned underlying test environments using Linux, AWS, and Terraform to maintain high availability and support continuous delivery pipelines.</w:t>
      </w:r>
    </w:p>
    <w:p>
      <w:r>
        <w:t>▸ Executed complex Oracle SQL queries and automated scripts to validate massive datasets and ensure strict data integrity across backend workflows.</w:t>
      </w:r>
    </w:p>
    <w:p>
      <w:r>
        <w:t>▸ Performed comprehensive exploratory testing alongside automated smoke testing and sanity runs on deployment builds to ensure rapid feedback cycles and high release stability.</w:t>
      </w:r>
    </w:p>
    <w:p>
      <w:r>
        <w:t>▸ Streamlined test generation and deployment scripts utilizing modern tools and Bash scripting to improve overall testing efficiency.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