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8 years of experience building scalable automation frameworks and leading cross-functional Agile teams in the financial sector. While my technical background is in Java, Playwright, and AWS rather than rail infrastructure, I bring strong experience in stakeholder management, process optimization, and team collaboration. I am currently based in Amstelveen with a valid EU residence permit and am eager to apply my leadership and process improvement skills to new challenges.</w:t>
      </w:r>
    </w:p>
    <w:p>
      <w:pPr>
        <w:pStyle w:val="Heading1"/>
      </w:pPr>
      <w:r>
        <w:t xml:space="preserve"> KEY QUALIFICATIONS FOR TARGET ROLE</w:t>
      </w:r>
    </w:p>
    <w:p>
      <w:r>
        <w:t>▸ Led crossfunctional Agile teams, hosted daily standups, and guided PO connects to translate business requirements into actionable technical strategies.</w:t>
      </w:r>
    </w:p>
    <w:p>
      <w:r>
        <w:t>▸ Improved team efficiency by 30% through process optimization, documenting over 15 Standard Operating Procedures (SOP), and streamlining operational tasks.</w:t>
      </w:r>
    </w:p>
    <w:p>
      <w:r>
        <w:t>▸ Collaborated closely with senior leadership and client stakeholders to identify improvement opportunities and drive operational efficiency across projects.</w:t>
      </w:r>
    </w:p>
    <w:p>
      <w:r>
        <w:t>▸ Prepared for PSPO certification to strengthen product leadership capabilities and align technical delivery with broader business and team goals.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