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8+ years of experience building scalable test frameworks, validating system configurations, and analyzing log files. Skilled in setting up automated and semi-automated test procedures within complex technical environments. Experienced in troubleshooting hardware and software issues to ensure high reliability and quality standards.</w:t>
      </w:r>
    </w:p>
    <w:p>
      <w:pPr>
        <w:pStyle w:val="Heading1"/>
      </w:pPr>
      <w:r>
        <w:t xml:space="preserve"> KEY QUALIFICATIONS FOR TARGET ROLE</w:t>
      </w:r>
    </w:p>
    <w:p>
      <w:r>
        <w:t>▸ Executed automated regression test builds and managed test environments using Terraform, AWS, and Linux to maintain high system availability.</w:t>
      </w:r>
    </w:p>
    <w:p>
      <w:r>
        <w:t>▸ Interpreted test results, error messages, and log files to identify system faults and ensure strict data integrity across complex workflows.</w:t>
      </w:r>
    </w:p>
    <w:p>
      <w:r>
        <w:t>▸ Migrated testing frameworks to improve execution efficiency by 20% and integrated reporting tools to visualize test health.</w:t>
      </w:r>
    </w:p>
    <w:p>
      <w:r>
        <w:t>▸ Worked closely with crossfunctional teams and SREs to explain release objectives, investigate bottlenecks, and resolve configurationrelated issues.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