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Engineering leader with over 8 years of experience building scalable test automation frameworks, managing CI/CD pipelines, and guiding cross-functional agile teams. Experienced in aligning technical strategy with product goals using modern tools like TypeScript, Playwright, and AWS. Currently expanding product leadership capabilities while preparing for the PSPO certification.</w:t>
      </w:r>
    </w:p>
    <w:p>
      <w:pPr>
        <w:pStyle w:val="Heading1"/>
      </w:pPr>
      <w:r>
        <w:t xml:space="preserve"> KEY QUALIFICATIONS FOR TARGET ROLE</w:t>
      </w:r>
    </w:p>
    <w:p>
      <w:r>
        <w:t>▸ Guided crossfunctional agile teams and partnered with Product Owners to translate business requirements into technical execution strategies.</w:t>
      </w:r>
    </w:p>
    <w:p>
      <w:r>
        <w:t>▸ Architected automated CI/CD pipelines and provisioned test environments using AWS, Terraform, and Docker.</w:t>
      </w:r>
    </w:p>
    <w:p>
      <w:r>
        <w:t>▸ Developed and maintained scalable automation frameworks using Java Selenium and TypeScript Playwright.</w:t>
      </w:r>
    </w:p>
    <w:p>
      <w:r>
        <w:t>▸ Streamlined test generation and deployment scripts using AI tooling such as Gemini Code Assist to improve team efficiency.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