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testing complex software and technical systems. Experienced in translating requirements into structured test plans and working closely with multidisciplinary engineering teams. Skilled in building reliable automation frameworks and validating system performance across regulated environments.</w:t>
      </w:r>
    </w:p>
    <w:p>
      <w:pPr>
        <w:pStyle w:val="Heading1"/>
      </w:pPr>
      <w:r>
        <w:t xml:space="preserve"> KEY QUALIFICATIONS FOR TARGET ROLE</w:t>
      </w:r>
    </w:p>
    <w:p>
      <w:r>
        <w:t>▸ Translated complex business and technical requirements into structured test plans and robust automation frameworks using Java Selenium and TypeScript Playwright.</w:t>
      </w:r>
    </w:p>
    <w:p>
      <w:r>
        <w:t>▸ Collaborated closely with crossfunctional software, hardware, and systems engineering teams to analyze performance and reduce defect leakage.</w:t>
      </w:r>
    </w:p>
    <w:p>
      <w:r>
        <w:t>▸ Executed systematic validation and verification activities on enterprise workflows to ensure systems met strict quality and performance specifications.</w:t>
      </w:r>
    </w:p>
    <w:p>
      <w:r>
        <w:t>▸ Analyzed system deviations, performed root cause analysis, and improved overall testing and quality assurance processes.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