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Test Automation Engineer with over 8 years of experience testing complex software, validating backend data, and working closely with cross-functional teams. Skilled in analyzing test results, identifying technical issues, and ensuring rigorous quality standards across systems. Possesses a valid EU residence permit and is based locally in Amstelveen, ready to bring structured problem-solving skills to the testing team at VDL ETG Eindhoven.</w:t>
      </w:r>
    </w:p>
    <w:p>
      <w:pPr>
        <w:pStyle w:val="Heading1"/>
      </w:pPr>
      <w:r>
        <w:t xml:space="preserve"> KEY QUALIFICATIONS FOR TARGET ROLE</w:t>
      </w:r>
    </w:p>
    <w:p>
      <w:r>
        <w:t>▸ Executed comprehensive functional, integration, and regression testing for complex systems to ensure compliance with strict quality standards and technical specifications.</w:t>
      </w:r>
    </w:p>
    <w:p>
      <w:r>
        <w:t>▸ Analyzed test results, investigated technical anomalies, and coordinated with development and engineering teams to implement corrective actions.</w:t>
      </w:r>
    </w:p>
    <w:p>
      <w:r>
        <w:t>▸ Maintained detailed documentation, tracked defects systematically, and supported process and quality improvements across project lifecycles.</w:t>
      </w:r>
    </w:p>
    <w:p>
      <w:r>
        <w:t>▸ Worked closely with crossfunctional stakeholders including Production, Quality, and Engineering teams to ensure smooth testing workflows and reliable releases.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