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frameworks, analyzing test results, and collaborating with cross-functional teams. Skilled in executing functional testing, identifying technical issues, and driving quality improvements for complex systems. Currently residing in Amstelveen with a valid EU residence permit and ready to contribute to VDL ETG Eindhoven.</w:t>
      </w:r>
    </w:p>
    <w:p>
      <w:pPr>
        <w:pStyle w:val="Heading1"/>
      </w:pPr>
      <w:r>
        <w:t xml:space="preserve"> KEY QUALIFICATIONS FOR TARGET ROLE</w:t>
      </w:r>
    </w:p>
    <w:p>
      <w:r>
        <w:t>▸ Executed functional, regression, and endtoend testing across complex software systems and architectures, ensuring strict adherence to quality specifications.</w:t>
      </w:r>
    </w:p>
    <w:p>
      <w:r>
        <w:t>▸ Analyzed test results, investigated technical discrepancies, and collaborated with engineering teams to resolve issues and apply corrective actions.</w:t>
      </w:r>
    </w:p>
    <w:p>
      <w:r>
        <w:t>▸ Partnered with crossfunctional teams including production, quality, and engineering to optimize test processes and improve overall product reliability.</w:t>
      </w:r>
    </w:p>
    <w:p>
      <w:r>
        <w:t>▸ Maintained structured documentation, tracked defects systematically, and supported continuous quality improvements aligned with standard operational procedures.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