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8+ years of experience optimizing high-scale applications and financial systems using Java, Python, and robust CI/CD frameworks. Skilled in backend database validation via Oracle SQL, automated testing in Kubernetes and cloud-native environments, and managing complex release processes. Eager to bring my software validation, infrastructure orchestration, and process optimization expertise to Webbing as a Workflow &amp; Provisioning Lead.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Architected automated CI/CD pipelines and provisioned resilient test environments utilizing AWS, Terraform, and Kubernetes-aligned deployment strategies.</w:t>
      </w:r>
    </w:p>
    <w:p>
      <w:pPr>
        <w:pStyle w:val="ListBullet"/>
      </w:pPr>
      <w:r>
        <w:t>Validated complex backend datasets and transactional data workflows utilizing advanced SQL queries and high-throughput automation scripts.</w:t>
      </w:r>
    </w:p>
    <w:p>
      <w:pPr>
        <w:pStyle w:val="ListBullet"/>
      </w:pPr>
      <w:r>
        <w:t>Executed end-to-end integration and automation testing for distributed microservices architectures, boosting execution efficiency by 20%.</w:t>
      </w:r>
    </w:p>
    <w:p>
      <w:pPr>
        <w:pStyle w:val="ListBullet"/>
      </w:pPr>
      <w:r>
        <w:t>Collaborated closely with cross-functional development and SRE teams to identify critical bottlenecks, implement retry/failure logic, and reduce defect leakage.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