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and CI/CD pipelines. Skilled in Python, Java, and automated regression testing across complex distributed systems. Currently based in the Netherlands with a valid EU residence permit, ready to contribute to embedded test environments.</w:t>
      </w:r>
    </w:p>
    <w:p>
      <w:pPr>
        <w:pStyle w:val="Heading1"/>
      </w:pPr>
      <w:r>
        <w:t xml:space="preserve"> KEY QUALIFICATIONS FOR TARGET ROLE</w:t>
      </w:r>
    </w:p>
    <w:p>
      <w:r>
        <w:t>▸ Built and maintained scalable test automation frameworks using Python and Java, improving test execution efficiency and functional coverage.</w:t>
      </w:r>
    </w:p>
    <w:p>
      <w:r>
        <w:t>▸ Implemented CI/CD pipelines with Jenkins and managed test environments using Terraform and AWS to ensure reliable and continuous validation.</w:t>
      </w:r>
    </w:p>
    <w:p>
      <w:r>
        <w:t>▸ Collaborated with crossfunctional teams and SREs to analyze deployment builds, reduce defect leakage, and isolate complex system bottlenecks.</w:t>
      </w:r>
    </w:p>
    <w:p>
      <w:r>
        <w:t>▸ Leveraged AI tools like Gemini Code Assist to streamline test generation scripts, diagnose failures, and identify coverage gaps.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