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and testing professional with 8 years of experience managing strict regulatory standards in financial and technical environments. Skilled in systematic process optimization, documentation, and data validation. Bring a structured, detail-oriented approach to maintaining compliance and supporting quality operations.</w:t>
      </w:r>
    </w:p>
    <w:p>
      <w:pPr>
        <w:pStyle w:val="Heading1"/>
      </w:pPr>
      <w:r>
        <w:t xml:space="preserve"> KEY QUALIFICATIONS FOR TARGET ROLE</w:t>
      </w:r>
    </w:p>
    <w:p>
      <w:r>
        <w:t>▸ Documented over 15 Standard Operating Procedures (SOP), successfully increasing overall team operational efficiency by 30%.</w:t>
      </w:r>
    </w:p>
    <w:p>
      <w:r>
        <w:t>▸ Executed complex SQL queries and backend data validations to ensure strict data integrity and compliance across regulated workflows.</w:t>
      </w:r>
    </w:p>
    <w:p>
      <w:r>
        <w:t>▸ Managed defect tracking and documentation on JIRA, ensuring all records aligned with business requirements and quality standards.</w:t>
      </w:r>
    </w:p>
    <w:p>
      <w:r>
        <w:t>▸ Collaborated with crossfunctional teams to investigate issues, explain release objectives, and reduce defect leakage in regulated deployments.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