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executing test plans, and managing end-to-end validation processes. Experienced in collaborating with cross-functional teams and stakeholders to analyze requirements, track issues, and ensure strict product quality. Holds a valid EU residence permit and is based in Amstelveen, Netherlands, ready to contribute to Trimble Inc.</w:t>
      </w:r>
    </w:p>
    <w:p>
      <w:pPr>
        <w:pStyle w:val="Heading1"/>
      </w:pPr>
      <w:r>
        <w:t xml:space="preserve"> KEY QUALIFICATIONS FOR TARGET ROLE</w:t>
      </w:r>
    </w:p>
    <w:p>
      <w:r>
        <w:t>▸ Participated in risk identification and requirement analysis with crossfunctional teams to define testing strategies and reduce defect leakage.</w:t>
      </w:r>
    </w:p>
    <w:p>
      <w:r>
        <w:t>▸ Created and executed comprehensive test plans, managing test environments and tracking issues efficiently using JIRA and HP ALM.</w:t>
      </w:r>
    </w:p>
    <w:p>
      <w:r>
        <w:t>▸ Collaborated with global teams, clients, and senior leadership to gather feedback, handle issue resolution, and improve process efficiencies.</w:t>
      </w:r>
    </w:p>
    <w:p>
      <w:r>
        <w:t>▸ Validated complex data workflows and performed continuous testing on deployment builds to ensure high release stability and system reliability.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