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in technical testing, process optimization, and data validation within regulated environments. Highly analytical with a strong background in managing testing workflows, ensuring strict adherence to requirements, and maintaining system standards. Currently based in Amstelveen with a valid EU residence permit, I am eager to apply my process-oriented background to support high standards of quality.</w:t>
      </w:r>
    </w:p>
    <w:p>
      <w:pPr>
        <w:pStyle w:val="Heading1"/>
      </w:pPr>
      <w:r>
        <w:t xml:space="preserve"> KEY QUALIFICATIONS FOR TARGET ROLE</w:t>
      </w:r>
    </w:p>
    <w:p>
      <w:r>
        <w:t>▸ Executed complex data validation and backend verification tasks to ensure strict adherence to quality standards and data integrity.</w:t>
      </w:r>
    </w:p>
    <w:p>
      <w:r>
        <w:t>▸ Documented over 15 Standard Operating Procedures (SOP) and optimized operational processes, increasing overall team efficiency by 30%.</w:t>
      </w:r>
    </w:p>
    <w:p>
      <w:r>
        <w:t>▸ Collaborated closely with crossfunctional teams and stakeholders to identify bottleneck areas and ensure alignment with quality objectives.</w:t>
      </w:r>
    </w:p>
    <w:p>
      <w:r>
        <w:t>▸ Managed defect tracking and maintained detailed documentation to support continuous improvement and smooth operational releases.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