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27, 2026</w:t>
      </w:r>
    </w:p>
    <w:p>
      <w:r>
        <w:t>Re: Partner Relations Manager — GÉANT</w:t>
      </w:r>
    </w:p>
    <w:p/>
    <w:p>
      <w:r>
        <w:t>Hi GÉANT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Throughout my career, I have worked extensively with senior stakeholders, product owners, and cross-functional teams to translate complex requirements into actionable technical strategies. While my primary background is in QA automation and process optimization, I frequently manage partner relationships, coordinate technical workflows, and gather feedback to drive service improvements.</w:t>
      </w:r>
    </w:p>
    <w:p>
      <w:r>
        <w:t>I am particularly drawn to GÉANT because the role involves bridging the gap between member priorities and internal technical teams. My experience in stakeholder management and streamlining technical processes aligns well with the goals of your Partner Relations and Insights Team.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2026-09-27T10:52:28Z</dcterms:created>
  <dcterms:modified xsi:type="dcterms:W3CDTF">2026-09-27T11:03:39Z</dcterms:modified>
  <cp:category/>
  <cp:contentStatus/>
</cp:coreProperties>
</file>