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Softwareontwikkelaar Genoomdiagnostiek — Leiden University Medical Center</w:t>
      </w:r>
    </w:p>
    <w:p/>
    <w:p>
      <w:r>
        <w:t>Hi Leiden University Medical Center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 works on modernizing the Miracle system used by clinical genetics colleagues, moving from Oracle Forms and PL/SQL to Java and PostgreSQL. Throughout my background in IT and QA engineering, I have worked extensively with Java, SQL, and database-driven applications. I am comfortable diving into legacy setups and helping migrate components while keeping system reliability in mind.</w:t>
      </w:r>
    </w:p>
    <w:p>
      <w:r>
        <w:t>Working closely with laboratory specialists and analysts to build practical software sounds like a great environment. I have often partnered with product owners and internal users to turn day-to-day needs into working features. I also appreciate your focus on using modern AI tools during development, having used Gemini Code Assist to streamline my own code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2026-10-07T11:56:54Z</dcterms:created>
  <dcterms:modified xsi:type="dcterms:W3CDTF">2026-10-07T12:21:40Z</dcterms:modified>
  <cp:category/>
  <cp:contentStatus/>
</cp:coreProperties>
</file>