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07, 2026</w:t>
      </w:r>
    </w:p>
    <w:p>
      <w:r>
        <w:t>Re: Internship Technical Solutions Engineer — Viking Europe</w:t>
      </w:r>
    </w:p>
    <w:p/>
    <w:p>
      <w:r>
        <w:t>Hi Alexandra Dinu,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internship technical solutions role at Viking Europe because it sits right at the intersection of technology and commercial strategy. In my previous work, I have focused on designing and testing technical solutions, collaborating with cross-functional teams to gather requirements, and writing scripts to improve daily workflows. I also have experience using tools like Gemini Code Assist to streamline script generation and deployment tasks.</w:t>
      </w:r>
    </w:p>
    <w:p>
      <w:r>
        <w:t>I am comfortable jumping into system troubleshooting and maintaining clear documentation. I look forward to bringing my analytical background and proactive mindset to the pricing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2026-10-07T11:51:53Z</dcterms:created>
  <dcterms:modified xsi:type="dcterms:W3CDTF">2026-10-07T12:24:39Z</dcterms:modified>
  <cp:category/>
  <cp:contentStatus/>
</cp:coreProperties>
</file>