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03, 2026</w:t>
      </w:r>
    </w:p>
    <w:p>
      <w:r>
        <w:t>Re: Senior Solutions Engineer — Databricks</w:t>
      </w:r>
    </w:p>
    <w:p/>
    <w:p>
      <w:r>
        <w:t>Hi Databricks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backend data validation rather than pre-sales solutions engineering, I have spent over eight years working directly with clients and cross-functional teams to design technical workflows. In my recent roles, I have built test frameworks using Java and TypeScript, worked with cloud environments like AWS, and used tools such as Gemini Code Assist to streamline script generation.</w:t>
      </w:r>
    </w:p>
    <w:p>
      <w:r>
        <w:t>I am drawn to the work Databricks does in the data and AI space, and I am interested in how your technical teams support high-growth customers. My experience troubleshooting complex pipelines and working with large datasets gives me a solid foundation for understanding technical data architectures.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2026-09-03T10:40:33Z</dcterms:created>
  <dcterms:modified xsi:type="dcterms:W3CDTF">2026-09-03T11:10:43Z</dcterms:modified>
  <cp:category/>
  <cp:contentStatus/>
</cp:coreProperties>
</file>