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03, 2026</w:t>
      </w:r>
    </w:p>
    <w:p>
      <w:r>
        <w:t>Re: Senior QA Engineer — Funda</w:t>
      </w:r>
    </w:p>
    <w:p/>
    <w:p>
      <w:r>
        <w:t>Hi Funda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building test automation frameworks and improving release processes for financial clients. Your focus on continuous deployment and writing robust automated tests aligns well with my background in transitioning frameworks to Playwright and managing CI/CD pipelines with Jenkins, AWS, and Terraform. I also appreciate your team-oriented approach to quality assurance within Scrum environments, which matches how I like to work with developers and product owners.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2026-09-03T10:34:30Z</dcterms:created>
  <dcterms:modified xsi:type="dcterms:W3CDTF">2026-09-03T11:09:10Z</dcterms:modified>
  <cp:category/>
  <cp:contentStatus/>
</cp:coreProperties>
</file>