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31, 2026</w:t>
      </w:r>
    </w:p>
    <w:p>
      <w:r>
        <w:t>Re: Senior Assurance Engineer — Vector Synergy</w:t>
      </w:r>
    </w:p>
    <w:p/>
    <w:p>
      <w:r>
        <w:t>Hi Vector Synergy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opening for a Senior Assurance Engineer caught my attention because of the focus on planning and executing test, verification, and validation activities for complex projects. Over my eight years in QA, I have spent a lot of time organizing formal reviews, managing stakeholders, and building structured test plans across various financial and banking environments.</w:t>
      </w:r>
    </w:p>
    <w:p>
      <w:r>
        <w:t>I bring hands-on experience evaluating system compliance, tracking defects, and producing clear test documentation like test cases and reports. Working with cross-functional teams to identify bottlenecks and align quality standards is a core part of my daily work.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