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Senior Assurance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planning, executing, and reporting on testing activities in complex banking environments. My background includes building robust automation frameworks using Java Selenium and Playwright, validating backend databases with Oracle SQL, and managing CI/CD pipelines via Jenkins and AWS. I hold an ISTQB Foundation certification and have practical experience coordinating with external stakeholders and engineering teams…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Planned and executed formal test activities, including regression and functional test runs, while managing defect tracking in JIRA and maintaining test documentation.</w:t>
      </w:r>
    </w:p>
    <w:p>
      <w:pPr>
        <w:spacing w:before="0" w:after="20"/>
      </w:pPr>
      <w:r>
        <w:rPr>
          <w:rFonts w:ascii="Calibri" w:hAnsi="Calibri"/>
          <w:b w:val="0"/>
          <w:sz w:val="18"/>
        </w:rPr>
        <w:t>▸ Collaborated with crossfunctional teams and external stakeholders to define testing strategies and ensure alignment with project requirements and quality standards.</w:t>
      </w:r>
    </w:p>
    <w:p>
      <w:pPr>
        <w:spacing w:before="0" w:after="20"/>
      </w:pPr>
      <w:r>
        <w:rPr>
          <w:rFonts w:ascii="Calibri" w:hAnsi="Calibri"/>
          <w:b w:val="0"/>
          <w:sz w:val="18"/>
        </w:rPr>
        <w:t>▸ Validated complex backend datasets and system workflows using Oracle SQL queries to maintain data integrity across distributed architectures.</w:t>
      </w:r>
    </w:p>
    <w:p>
      <w:pPr>
        <w:spacing w:before="0" w:after="20"/>
      </w:pPr>
      <w:r>
        <w:rPr>
          <w:rFonts w:ascii="Calibri" w:hAnsi="Calibri"/>
          <w:b w:val="0"/>
          <w:sz w:val="18"/>
        </w:rPr>
        <w:t>▸ Managed test execution and environment deployments using Jenkins, AWS, and Terraform to support continuous integration and delivery cycles.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