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automation frameworks, validating backend systems, and establishing release readiness processes. I have hands-on experience migrating automation suites to TypeScript Playwright and integrating CI/CD pipelines to ensure reliable software delivery. I am well-suited to help Intralox improve QA practices and validate customer-facing HMI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validated automation software releases to ensure updates improved credit risk and rating analysis workflows without affecting existing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scalable QA and releasereadiness processes by implementing automated CI/CD regression test builds via Jenkins and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TypeScript, boosting test execution efficiency by 20 percent for endtoend user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