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06, 2026</w:t>
      </w:r>
    </w:p>
    <w:p>
      <w:r>
        <w:t>Re: DevOps Engineer — EY</w:t>
      </w:r>
    </w:p>
    <w:p/>
    <w:p>
      <w:r>
        <w:t>Hi EY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with cloud infrastructure, automation frameworks, and CI/CD pipelines in regulated financial environments. Your focus on building scalable cloud platforms using Terraform, Kubernetes, and Python aligns closely with my background in provisioning reliable environments and managing containerized workloads.</w:t>
      </w:r>
    </w:p>
    <w:p>
      <w:r>
        <w:t>I also have hands-on experience using tools like Gemini Code Assist to streamline deployment scripts and infrastructure workflows. I am comfortable collaborating across teams to solve complex infrastructure challenges and improve platform stability.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2026-09-06T10:33:25Z</dcterms:created>
  <dcterms:modified xsi:type="dcterms:W3CDTF">2026-09-06T10:43:51Z</dcterms:modified>
  <cp:category/>
  <cp:contentStatus/>
</cp:coreProperties>
</file>