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06, 2026</w:t>
      </w:r>
    </w:p>
    <w:p>
      <w:r>
        <w:t>Re: Senior Software Engineer — QuantumBlack, AI by McKinsey</w:t>
      </w:r>
    </w:p>
    <w:p/>
    <w:p>
      <w:r>
        <w:t>Hi QuantumBlack, AI by McKinsey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scalable solutions through strong engineering practices aligns well with my background. In my recent roles, I have built test frameworks using Java and TypeScript, set up CI/CD pipelines, and worked alongside cross-functional teams to deliver reliable products. I also use Gemini Code Assist to streamline test generation and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2026-09-06T10:15:52Z</dcterms:created>
  <dcterms:modified xsi:type="dcterms:W3CDTF">2026-09-06T10:43:06Z</dcterms:modified>
  <cp:category/>
  <cp:contentStatus/>
</cp:coreProperties>
</file>