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18, 2026</w:t>
      </w:r>
    </w:p>
    <w:p>
      <w:r>
        <w:t>Re: Software Engineer QA — Dawnguard</w:t>
      </w:r>
    </w:p>
    <w:p/>
    <w:p>
      <w:r>
        <w:t>Hi Dawnguard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an AI-powered platform for shift-left security matches my own background in designing reliable test automation frameworks. In my recent work with global financial clients, I migrated test suites from Java Selenium to Playwright TypeScript and used tools like Gemini Code Assist to speed up test generation. I am comfortable collaborating with cross-functional teams to build integration tests and validate system behavior across front-end and back-end services.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2026-09-18T09:58:51Z</dcterms:created>
  <dcterms:modified xsi:type="dcterms:W3CDTF">2026-09-18T10:23:38Z</dcterms:modified>
  <cp:category/>
  <cp:contentStatus/>
</cp:coreProperties>
</file>