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18, 2026</w:t>
      </w:r>
    </w:p>
    <w:p>
      <w:r>
        <w:t>Re: Integratie Consultant — Emixa</w:t>
      </w:r>
    </w:p>
    <w:p/>
    <w:p>
      <w:r>
        <w:t>Hi Roos Mous,</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at Emixa caught my attention because it involves working with complex IT landscapes and integrating systems so that business processes run smoothly. Throughout my career in quality assurance and automation, I have frequently dealt with system integrations, backend data validation using Oracle SQL, and understanding how different applications communicate within large enterprise setups. I am comfortable analyzing technical requirements and collaborating with stakeholders to ensure reliability.</w:t>
      </w:r>
    </w:p>
    <w:p>
      <w:r>
        <w:t>I also noticed your interest in AI-driven solutions and prototyping. In my recent work, I have used Gemini Code Assist to streamline test generation and deployment scripts, which helps me approach technical challenges pragmatically. I live in Amstelveen and am ready to work from your office locations as needed.</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2026-09-18T09:48:09Z</dcterms:created>
  <dcterms:modified xsi:type="dcterms:W3CDTF">2026-09-18T10:21:49Z</dcterms:modified>
  <cp:category/>
  <cp:contentStatus/>
</cp:coreProperties>
</file>