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18, 2026</w:t>
      </w:r>
    </w:p>
    <w:p>
      <w:r>
        <w:t>Re: Internship- / Graduation Assignment - Thales — Thales</w:t>
      </w:r>
    </w:p>
    <w:p/>
    <w:p>
      <w:r>
        <w:t>Hi Thales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graduation assignment focusing on containerized integration tests with Bazel and Podman closely aligns with my background in test automation and framework migration. In my recent work, I have dealt with the challenges of running automated tests efficiently within containerized architectures and managing CI/CD pipelines. I have also used tools like Gemini Code Assist to streamline test generation scripts.</w:t>
      </w:r>
    </w:p>
    <w:p>
      <w:r>
        <w:t>I am eager to contribute my technical testing experience to help solve the parallelization challenges outlined in your assignment.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2026-09-18T09:38:11Z</dcterms:created>
  <dcterms:modified xsi:type="dcterms:W3CDTF">2026-09-18T10:22:58Z</dcterms:modified>
  <cp:category/>
  <cp:contentStatus/>
</cp:coreProperties>
</file>