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07, 2026</w:t>
      </w:r>
    </w:p>
    <w:p>
      <w:r>
        <w:t>Re: Internal Audit Methodology &amp; Quality Assurance Manager — ABB</w:t>
      </w:r>
    </w:p>
    <w:p/>
    <w:p>
      <w:r>
        <w:t>Hi ABB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background is rooted in quality assurance and process optimization for software systems, the core principles of maintaining rigorous standards, managing quality frameworks, and updating procedural documentation strongly align with the goals of this role. Throughout my career, I have focused on building repeatable processes, tracking quality metrics, and documenting standard operating procedures to help teams stay compliant and efficient.</w:t>
      </w:r>
    </w:p>
    <w:p>
      <w:r>
        <w:t>I appreciate the focus your team places on maintaining consistent audit methodologies and improving quality programs globally. Managing structured reviews and aligning operational practices with established standards are areas I find very familiar.</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2026-09-07T10:58:20Z</dcterms:created>
  <dcterms:modified xsi:type="dcterms:W3CDTF">2026-09-07T11:45:03Z</dcterms:modified>
  <cp:category/>
  <cp:contentStatus/>
</cp:coreProperties>
</file>