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07, 2026</w:t>
      </w:r>
    </w:p>
    <w:p>
      <w:r>
        <w:t>Re: Junior Manager Tech Assurance — Flynth</w:t>
      </w:r>
    </w:p>
    <w:p/>
    <w:p>
      <w:r>
        <w:t>Hi Flynth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focus on building a cyber and audit advisory practice that uses automation and AI-driven platforms matches well with my background. In my recent work, I have built test automation frameworks and used tools like Gemini Code Assist to streamline test generation and deployment scripts. I am comfortable working with technical controls, data validation, and process improvement.</w:t>
      </w:r>
    </w:p>
    <w:p>
      <w:r>
        <w:t>I want to help your team maintain high standards of digital resilience and compliance quality.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2026-09-07T11:07:54Z</dcterms:created>
  <dcterms:modified xsi:type="dcterms:W3CDTF">2026-09-07T11:47:07Z</dcterms:modified>
  <cp:category/>
  <cp:contentStatus/>
</cp:coreProperties>
</file>