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30, 2026</w:t>
      </w:r>
    </w:p>
    <w:p>
      <w:r>
        <w:t>Re: Agentic Automation Test Engineer — 12Build</w:t>
      </w:r>
    </w:p>
    <w:p/>
    <w:p>
      <w:r>
        <w:t>Hi Leonie,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saw that 12Build is looking for someone to own the automated testing platform and CI infrastructure. In my recent work at Tata Consultancy Services, I set up CI/CD pipelines, provisioned test environments using Terraform and AWS, and migrated frameworks to Playwright TypeScript. I also used Gemini Code Assist to help speed up test generation, which aligns well with the evolving tooling landscape at your company.</w:t>
      </w:r>
    </w:p>
    <w:p>
      <w:r>
        <w:t>I appreciate your focus on building a transparent construction sector and giving engineers autonomy to shape their own tooling approach.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2026-10-30T11:11:22Z</dcterms:created>
  <dcterms:modified xsi:type="dcterms:W3CDTF">2026-10-30T11:53:33Z</dcterms:modified>
  <cp:category/>
  <cp:contentStatus/>
</cp:coreProperties>
</file>