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30, 2026</w:t>
      </w:r>
    </w:p>
    <w:p>
      <w:r>
        <w:t>Re: Sr Analyst Data Integration &amp; Workflows — S&amp;P Global</w:t>
      </w:r>
    </w:p>
    <w:p/>
    <w:p>
      <w:r>
        <w:t>Hi S&amp;P Global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Senior Analyst in Data Integration and Workflows caught my attention because it relies on the same blend of backend pipeline validation and process automation I have practiced throughout my career. Managing data pipelines and workflow automation requires a careful eye for detail and strong data validation controls, which I have routinely applied while working with complex financial datasets using SQL and Java. Additionally, my background includes streamlining script generation and deployment workflows with tools like Gemini Code Assist, allowing me to approach integration tasks with efficiency.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2026-10-30T11:12:19Z</dcterms:created>
  <dcterms:modified xsi:type="dcterms:W3CDTF">2026-10-30T11:58:40Z</dcterms:modified>
  <cp:category/>
  <cp:contentStatus/>
</cp:coreProperties>
</file>