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30, 2026</w:t>
      </w:r>
    </w:p>
    <w:p>
      <w:r>
        <w:t>Re: Technical Solutions and Compliance Engineer — Viking Nederland</w:t>
      </w:r>
    </w:p>
    <w:p/>
    <w:p>
      <w:r>
        <w:t>Hi Alexandra Dinu,</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have spent over eight years working in technical roles for financial and retail banking clients, where my main focus has been on designing technical solutions, troubleshooting systems, and improving internal tools. In my recent work at Tata Consultancy Services, I frequently collaborated with cross-functional teams to analyze requirements and streamline operational workflows, which fits well with the goals of the Compliance team at Viking. I am also used to researching new technologies and have explored ways to make processes more efficient using tools like Gemini Code Assist.</w:t>
      </w:r>
    </w:p>
    <w:p>
      <w:r>
        <w:t>I would enjoy bringing my background in problem-solving and technical documentation to the Purchasing and Assortment department.</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2026-10-30T11:38:45Z</dcterms:created>
  <dcterms:modified xsi:type="dcterms:W3CDTF">2026-10-30T12:00:26Z</dcterms:modified>
  <cp:category/>
  <cp:contentStatus/>
</cp:coreProperties>
</file>